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8FF7" w14:textId="77777777" w:rsidR="006C40A0" w:rsidRDefault="00D835D7" w:rsidP="00D83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</w:t>
      </w:r>
      <w:r w:rsidR="00DA635C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</w:p>
    <w:p w14:paraId="75BFAC0B" w14:textId="77777777" w:rsidR="00477A47" w:rsidRDefault="00477A47" w:rsidP="00D83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BF1C51" w14:textId="77777777" w:rsidR="006C40A0" w:rsidRDefault="006C40A0" w:rsidP="00D83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7D5E0B" w14:textId="3A9C7B4D" w:rsidR="00D835D7" w:rsidRPr="00933D97" w:rsidRDefault="006C40A0" w:rsidP="00D835D7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  <w:r w:rsidRPr="00933D97">
        <w:rPr>
          <w:rFonts w:ascii="Times New Roman" w:hAnsi="Times New Roman" w:cs="Times New Roman"/>
          <w:sz w:val="36"/>
          <w:szCs w:val="36"/>
          <w:lang w:val="hr-HR"/>
        </w:rPr>
        <w:t xml:space="preserve">               </w:t>
      </w:r>
      <w:r w:rsidR="00DA635C" w:rsidRPr="00933D97">
        <w:rPr>
          <w:rFonts w:ascii="Times New Roman" w:hAnsi="Times New Roman" w:cs="Times New Roman"/>
          <w:sz w:val="36"/>
          <w:szCs w:val="36"/>
          <w:lang w:val="hr-HR"/>
        </w:rPr>
        <w:t xml:space="preserve"> </w:t>
      </w:r>
      <w:r w:rsidR="00D835D7" w:rsidRPr="00933D97">
        <w:rPr>
          <w:rFonts w:ascii="Times New Roman" w:hAnsi="Times New Roman" w:cs="Times New Roman"/>
          <w:sz w:val="36"/>
          <w:szCs w:val="36"/>
          <w:lang w:val="hr-HR"/>
        </w:rPr>
        <w:t xml:space="preserve">      </w:t>
      </w:r>
      <w:r w:rsidR="00D835D7" w:rsidRPr="00933D97">
        <w:rPr>
          <w:rFonts w:ascii="Times New Roman" w:hAnsi="Times New Roman" w:cs="Times New Roman"/>
          <w:b/>
          <w:bCs/>
          <w:sz w:val="36"/>
          <w:szCs w:val="36"/>
          <w:lang w:val="hr-HR"/>
        </w:rPr>
        <w:t>UDRUGA PROVIDENCA</w:t>
      </w:r>
    </w:p>
    <w:p w14:paraId="1D7AE703" w14:textId="64797C60" w:rsidR="006C40A0" w:rsidRPr="00DA635C" w:rsidRDefault="00477A47" w:rsidP="00D835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drawing>
          <wp:inline distT="0" distB="0" distL="0" distR="0" wp14:anchorId="23A555D4" wp14:editId="0EF5226D">
            <wp:extent cx="3810000" cy="3810000"/>
            <wp:effectExtent l="0" t="0" r="0" b="0"/>
            <wp:docPr id="5293002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00296" name="Slika 5293002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2D237" w14:textId="77777777" w:rsidR="00933D97" w:rsidRDefault="00D835D7" w:rsidP="00D835D7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  <w:r w:rsidRPr="00933D97">
        <w:rPr>
          <w:rFonts w:ascii="Times New Roman" w:hAnsi="Times New Roman" w:cs="Times New Roman"/>
          <w:b/>
          <w:bCs/>
          <w:sz w:val="36"/>
          <w:szCs w:val="36"/>
          <w:lang w:val="hr-HR"/>
        </w:rPr>
        <w:t xml:space="preserve">       </w:t>
      </w:r>
      <w:r w:rsidR="00DA635C" w:rsidRPr="00933D97">
        <w:rPr>
          <w:rFonts w:ascii="Times New Roman" w:hAnsi="Times New Roman" w:cs="Times New Roman"/>
          <w:b/>
          <w:bCs/>
          <w:sz w:val="36"/>
          <w:szCs w:val="36"/>
          <w:lang w:val="hr-HR"/>
        </w:rPr>
        <w:t xml:space="preserve">       </w:t>
      </w:r>
    </w:p>
    <w:p w14:paraId="30293304" w14:textId="0879CE0F" w:rsidR="00D835D7" w:rsidRPr="00933D97" w:rsidRDefault="00DA635C" w:rsidP="00D835D7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hr-HR"/>
        </w:rPr>
      </w:pPr>
      <w:r w:rsidRPr="00933D97">
        <w:rPr>
          <w:rFonts w:ascii="Times New Roman" w:hAnsi="Times New Roman" w:cs="Times New Roman"/>
          <w:b/>
          <w:bCs/>
          <w:sz w:val="36"/>
          <w:szCs w:val="36"/>
          <w:lang w:val="hr-HR"/>
        </w:rPr>
        <w:t xml:space="preserve"> </w:t>
      </w:r>
      <w:r w:rsidR="00D835D7" w:rsidRPr="00933D97">
        <w:rPr>
          <w:rFonts w:ascii="Times New Roman" w:hAnsi="Times New Roman" w:cs="Times New Roman"/>
          <w:b/>
          <w:bCs/>
          <w:sz w:val="36"/>
          <w:szCs w:val="36"/>
          <w:lang w:val="hr-HR"/>
        </w:rPr>
        <w:t xml:space="preserve">    PLAN RADA I OPERATIVNI PLAN ZA 2024. GODINU </w:t>
      </w:r>
    </w:p>
    <w:p w14:paraId="0FC71FCE" w14:textId="77777777" w:rsidR="00D835D7" w:rsidRDefault="00D835D7" w:rsidP="00D83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08A18D" w14:textId="77777777" w:rsidR="00DA635C" w:rsidRDefault="00DA635C" w:rsidP="00D83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787013" w14:textId="77777777" w:rsidR="00DA635C" w:rsidRDefault="00DA635C" w:rsidP="00D83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C97BDD" w14:textId="77777777" w:rsidR="00DA635C" w:rsidRDefault="00DA635C" w:rsidP="00D83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E945E8" w14:textId="77777777" w:rsidR="00D835D7" w:rsidRDefault="00D835D7" w:rsidP="00D83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DBAA94" w14:textId="6A16858C" w:rsidR="00D835D7" w:rsidRPr="00933D97" w:rsidRDefault="00D835D7" w:rsidP="00D835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33D97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KLJUČNA PROGRAMSKA PODRUČJA UDRUGE PROVIDENCA ZA 2024. GODINU:</w:t>
      </w:r>
    </w:p>
    <w:p w14:paraId="28F04ED5" w14:textId="5F5100F3" w:rsidR="00D835D7" w:rsidRDefault="00D835D7" w:rsidP="00D835D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 podrške starijim i nemoćnim osobama</w:t>
      </w:r>
    </w:p>
    <w:p w14:paraId="6FAAE470" w14:textId="2B9296CD" w:rsidR="00D835D7" w:rsidRDefault="00D835D7" w:rsidP="00D835D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 osnaživanja starijih i nemoćnih</w:t>
      </w:r>
    </w:p>
    <w:p w14:paraId="48EA9031" w14:textId="188438FE" w:rsidR="00D835D7" w:rsidRDefault="00D835D7" w:rsidP="00D835D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Volonterski program</w:t>
      </w:r>
    </w:p>
    <w:p w14:paraId="29DFAFFE" w14:textId="553A5813" w:rsidR="00D835D7" w:rsidRDefault="00D835D7" w:rsidP="00D835D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 zagovaranja, suradnje, informiranja</w:t>
      </w:r>
    </w:p>
    <w:p w14:paraId="6D3D8818" w14:textId="3E1BD243" w:rsidR="00D835D7" w:rsidRDefault="00D835D7" w:rsidP="00D835D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Institucionalni razvoj i održivost organizacije</w:t>
      </w:r>
    </w:p>
    <w:p w14:paraId="524CC155" w14:textId="0C553277" w:rsidR="00D835D7" w:rsidRPr="00933D97" w:rsidRDefault="00D835D7" w:rsidP="00D835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33D97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OPĆENITA PLANIRANJA UNAPRJEĐENJA DOSADAŠNJEG RADA:</w:t>
      </w:r>
    </w:p>
    <w:p w14:paraId="60E453EC" w14:textId="73149B35" w:rsidR="00D835D7" w:rsidRDefault="00D835D7" w:rsidP="00D835D7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Završetak web aplikacije za financijsko, administrativno i projektno upravljanje te ažuriranje sadržaja na službenoj stranici udruge</w:t>
      </w:r>
    </w:p>
    <w:p w14:paraId="42AF8A9A" w14:textId="1631041D" w:rsidR="00D835D7" w:rsidRDefault="00D835D7" w:rsidP="00D835D7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Unaprjeđenje i kontinuirano ažuriranje web stranice udruge</w:t>
      </w:r>
    </w:p>
    <w:p w14:paraId="116B19C6" w14:textId="1633A640" w:rsidR="00D835D7" w:rsidRDefault="00D835D7" w:rsidP="00D835D7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Izrada plana širenja aktivnosti, korisnika i područja djelovanja udruge</w:t>
      </w:r>
    </w:p>
    <w:p w14:paraId="2F32DCE2" w14:textId="328DC08F" w:rsidR="00D835D7" w:rsidRDefault="00D835D7" w:rsidP="00D835D7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Umrežavanje sa sličnim organizacijama u regiji</w:t>
      </w:r>
    </w:p>
    <w:p w14:paraId="232C5977" w14:textId="00A6A8C4" w:rsidR="00D835D7" w:rsidRDefault="0053482E" w:rsidP="00D835D7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Osmišljavanje inovativnog volonterskog programa i angažiranje što većeg broja volontera</w:t>
      </w:r>
    </w:p>
    <w:p w14:paraId="1E6A6676" w14:textId="4EAB46C6" w:rsidR="0053482E" w:rsidRDefault="0053482E" w:rsidP="00D835D7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Uvođenje novih načina prikupljanja financijskih sredstava za rad</w:t>
      </w:r>
    </w:p>
    <w:p w14:paraId="3B2F167B" w14:textId="77777777" w:rsidR="0053482E" w:rsidRDefault="0053482E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687D08" w14:textId="31E5C320" w:rsidR="003B1227" w:rsidRDefault="003B1227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Ovaj plan i program rada obuhvaća predviđene aktivnosti Udruge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Providenca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2024. godinu. Plan i </w:t>
      </w:r>
      <w:r w:rsidR="00AE24CB">
        <w:rPr>
          <w:rFonts w:ascii="Times New Roman" w:hAnsi="Times New Roman" w:cs="Times New Roman"/>
          <w:sz w:val="24"/>
          <w:szCs w:val="24"/>
          <w:lang w:val="hr-HR"/>
        </w:rPr>
        <w:t>program rada Udruge u skladu je s ciljevima i djelatnostima utvrđenim statutom Udruge.</w:t>
      </w:r>
    </w:p>
    <w:p w14:paraId="70BB5764" w14:textId="55534A51" w:rsidR="0053482E" w:rsidRDefault="00AE24CB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Rad Udruge u 2024. godini odvijat će se kroz redovnu </w:t>
      </w:r>
      <w:r w:rsidR="00384A84">
        <w:rPr>
          <w:rFonts w:ascii="Times New Roman" w:hAnsi="Times New Roman" w:cs="Times New Roman"/>
          <w:sz w:val="24"/>
          <w:szCs w:val="24"/>
          <w:lang w:val="hr-HR"/>
        </w:rPr>
        <w:t>djelatnost Udruge, provedbu odobrenih projekata, pripremu i slanje novih projektnih ideja, nastavak suradnje s dosadašnjim</w:t>
      </w:r>
      <w:r w:rsidR="00085BF6">
        <w:rPr>
          <w:rFonts w:ascii="Times New Roman" w:hAnsi="Times New Roman" w:cs="Times New Roman"/>
          <w:sz w:val="24"/>
          <w:szCs w:val="24"/>
          <w:lang w:val="hr-HR"/>
        </w:rPr>
        <w:t xml:space="preserve"> partnerima, te širenje suradnje sa brojnim budućim partnerima i druge poslove. </w:t>
      </w:r>
      <w:r w:rsidR="00224AF9">
        <w:rPr>
          <w:rFonts w:ascii="Times New Roman" w:hAnsi="Times New Roman" w:cs="Times New Roman"/>
          <w:sz w:val="24"/>
          <w:szCs w:val="24"/>
          <w:lang w:val="hr-HR"/>
        </w:rPr>
        <w:t>Kroz svoje djelovanje Udruga će staviti poseban naglasak na</w:t>
      </w:r>
      <w:r w:rsidR="0009744D">
        <w:rPr>
          <w:rFonts w:ascii="Times New Roman" w:hAnsi="Times New Roman" w:cs="Times New Roman"/>
          <w:sz w:val="24"/>
          <w:szCs w:val="24"/>
          <w:lang w:val="hr-HR"/>
        </w:rPr>
        <w:t xml:space="preserve"> kvalitetan i predan rad, proširenje aktivnosti i bolju promidžbu Ud</w:t>
      </w:r>
      <w:r w:rsidR="008663DC">
        <w:rPr>
          <w:rFonts w:ascii="Times New Roman" w:hAnsi="Times New Roman" w:cs="Times New Roman"/>
          <w:sz w:val="24"/>
          <w:szCs w:val="24"/>
          <w:lang w:val="hr-HR"/>
        </w:rPr>
        <w:t>ru</w:t>
      </w:r>
      <w:r w:rsidR="0009744D">
        <w:rPr>
          <w:rFonts w:ascii="Times New Roman" w:hAnsi="Times New Roman" w:cs="Times New Roman"/>
          <w:sz w:val="24"/>
          <w:szCs w:val="24"/>
          <w:lang w:val="hr-HR"/>
        </w:rPr>
        <w:t>ge</w:t>
      </w:r>
      <w:r w:rsidR="008663DC">
        <w:rPr>
          <w:rFonts w:ascii="Times New Roman" w:hAnsi="Times New Roman" w:cs="Times New Roman"/>
          <w:sz w:val="24"/>
          <w:szCs w:val="24"/>
          <w:lang w:val="hr-HR"/>
        </w:rPr>
        <w:t xml:space="preserve">, a sve s ciljem pružanja novih mogućnosti postojećim i budućim članovima Udruge i krajnjim korisnicima. </w:t>
      </w:r>
      <w:r w:rsidR="00085BF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770694B" w14:textId="77777777" w:rsidR="0053482E" w:rsidRDefault="0053482E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1608C3" w14:textId="77777777" w:rsidR="0053482E" w:rsidRDefault="0053482E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E82ADC" w14:textId="77777777" w:rsidR="00DA635C" w:rsidRDefault="00DA635C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45CDEB" w14:textId="77777777" w:rsidR="0053482E" w:rsidRPr="0053482E" w:rsidRDefault="0053482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1738F1A" w14:textId="33AB891A" w:rsidR="0053482E" w:rsidRPr="001B2925" w:rsidRDefault="0053482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1B2925">
        <w:rPr>
          <w:rFonts w:ascii="Times New Roman" w:hAnsi="Times New Roman" w:cs="Times New Roman"/>
          <w:b/>
          <w:bCs/>
          <w:sz w:val="32"/>
          <w:szCs w:val="32"/>
          <w:lang w:val="hr-HR"/>
        </w:rPr>
        <w:lastRenderedPageBreak/>
        <w:t xml:space="preserve">                         PLAN</w:t>
      </w:r>
      <w:r w:rsidR="00577628" w:rsidRPr="001B2925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RADA</w:t>
      </w:r>
      <w:r w:rsidRPr="001B2925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</w:t>
      </w:r>
      <w:r w:rsidR="00577628" w:rsidRPr="001B2925">
        <w:rPr>
          <w:rFonts w:ascii="Times New Roman" w:hAnsi="Times New Roman" w:cs="Times New Roman"/>
          <w:b/>
          <w:bCs/>
          <w:sz w:val="32"/>
          <w:szCs w:val="32"/>
          <w:lang w:val="hr-HR"/>
        </w:rPr>
        <w:t>U</w:t>
      </w:r>
      <w:r w:rsidRPr="001B2925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2024. GODIN</w:t>
      </w:r>
      <w:r w:rsidR="00577628" w:rsidRPr="001B2925">
        <w:rPr>
          <w:rFonts w:ascii="Times New Roman" w:hAnsi="Times New Roman" w:cs="Times New Roman"/>
          <w:b/>
          <w:bCs/>
          <w:sz w:val="32"/>
          <w:szCs w:val="32"/>
          <w:lang w:val="hr-HR"/>
        </w:rPr>
        <w:t>I</w:t>
      </w:r>
    </w:p>
    <w:p w14:paraId="04C28E4A" w14:textId="77777777" w:rsidR="0053482E" w:rsidRDefault="0053482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30"/>
        <w:gridCol w:w="5355"/>
      </w:tblGrid>
      <w:tr w:rsidR="00577628" w14:paraId="25D9AC8A" w14:textId="77777777" w:rsidTr="00A62E69">
        <w:tc>
          <w:tcPr>
            <w:tcW w:w="2283" w:type="dxa"/>
          </w:tcPr>
          <w:p w14:paraId="0CF6A37B" w14:textId="77777777" w:rsidR="00A368FC" w:rsidRDefault="00A368FC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7856A9F0" w14:textId="77777777" w:rsidR="00A368FC" w:rsidRDefault="00A368FC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EBB35F0" w14:textId="77777777" w:rsidR="00A368FC" w:rsidRDefault="00A368FC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B6399EF" w14:textId="77777777" w:rsidR="00A368FC" w:rsidRDefault="00A368FC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138901D5" w14:textId="77777777" w:rsidR="00A368FC" w:rsidRDefault="00A368FC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79CB5AD3" w14:textId="0A17FFC1" w:rsidR="00577628" w:rsidRPr="00A368FC" w:rsidRDefault="001B2925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368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REDOVAN RAD UDRUGE</w:t>
            </w:r>
          </w:p>
        </w:tc>
        <w:tc>
          <w:tcPr>
            <w:tcW w:w="5355" w:type="dxa"/>
          </w:tcPr>
          <w:p w14:paraId="5BD332D6" w14:textId="77777777" w:rsidR="00577628" w:rsidRDefault="001B2925" w:rsidP="001B2925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Obilježavanje značajnih datuma sukladno djelovanju Udruge – međunarodni dan starijih osoba</w:t>
            </w:r>
          </w:p>
          <w:p w14:paraId="2D68018F" w14:textId="77777777" w:rsidR="001B2925" w:rsidRDefault="001B2925" w:rsidP="001B2925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Sudjelovanje na nacionalnim, županijskim i gradskim društvenim događanjima te posjete kulturnim i zabavnim manifestacijama;</w:t>
            </w:r>
          </w:p>
          <w:p w14:paraId="580E03D2" w14:textId="77777777" w:rsidR="001B2925" w:rsidRDefault="001B2925" w:rsidP="001B2925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Održavanje redovitih sastanaka i druženja članova Udruge te članova srodnih Udruga Ličko-senjske županije s ciljem razmjene iskustva, potreba i interesa.</w:t>
            </w:r>
          </w:p>
          <w:p w14:paraId="096854AE" w14:textId="4DB8E18B" w:rsidR="001B2925" w:rsidRPr="001B2925" w:rsidRDefault="001B2925" w:rsidP="001B2925">
            <w:pPr>
              <w:pStyle w:val="Odlomakpopis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B2925" w14:paraId="0B513DEE" w14:textId="77777777" w:rsidTr="00A62E69">
        <w:tc>
          <w:tcPr>
            <w:tcW w:w="2283" w:type="dxa"/>
          </w:tcPr>
          <w:p w14:paraId="512489E3" w14:textId="77777777" w:rsidR="00A368FC" w:rsidRDefault="00A368FC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44F8B5F" w14:textId="77777777" w:rsidR="00A368FC" w:rsidRDefault="00A368FC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1BACF656" w14:textId="77777777" w:rsidR="00A368FC" w:rsidRDefault="00A368FC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4CE9C1B" w14:textId="55730547" w:rsidR="001B2925" w:rsidRPr="00A368FC" w:rsidRDefault="001B2925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368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PLANIRANE EDUKACIJE I RADIONICE</w:t>
            </w:r>
          </w:p>
        </w:tc>
        <w:tc>
          <w:tcPr>
            <w:tcW w:w="5355" w:type="dxa"/>
          </w:tcPr>
          <w:p w14:paraId="55CEF271" w14:textId="3984AA9B" w:rsidR="00A62E69" w:rsidRDefault="00A62E69" w:rsidP="00A62E69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E6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Kroz četvrtu fazu projekta </w:t>
            </w:r>
            <w:r w:rsidRPr="00A6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Zaželimo</w:t>
            </w:r>
            <w:r w:rsidRPr="00A62E6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Pr="00A6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možemo</w:t>
            </w:r>
            <w:r w:rsidRPr="00A62E6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koja se planira prijaviti početkom godine planirana je edukacija za unapređivanje kvalifikacija zaposlenica koje će raditi kao </w:t>
            </w:r>
            <w:proofErr w:type="spellStart"/>
            <w:r w:rsidRPr="00A62E6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gerontodomaćice</w:t>
            </w:r>
            <w:proofErr w:type="spellEnd"/>
            <w:r w:rsidRPr="00A62E6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kroz projekt.</w:t>
            </w:r>
          </w:p>
          <w:p w14:paraId="1A3A0241" w14:textId="27977DF1" w:rsidR="00A62E69" w:rsidRPr="00A62E69" w:rsidRDefault="00A62E69" w:rsidP="00A62E69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Edukativni seminari i radionice koje će pohađati voditeljica Udruge</w:t>
            </w:r>
          </w:p>
          <w:p w14:paraId="6547B756" w14:textId="2B989D9A" w:rsidR="00A62E69" w:rsidRPr="00A62E69" w:rsidRDefault="00A62E69" w:rsidP="00A62E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62E69" w14:paraId="0BF0EE72" w14:textId="77777777" w:rsidTr="00A62E69">
        <w:tc>
          <w:tcPr>
            <w:tcW w:w="2283" w:type="dxa"/>
          </w:tcPr>
          <w:p w14:paraId="6F76E127" w14:textId="77777777" w:rsidR="00A62E69" w:rsidRDefault="00A62E69" w:rsidP="00534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0DC78D8" w14:textId="77777777" w:rsidR="00A62E69" w:rsidRDefault="00A62E69" w:rsidP="00534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A41AC1" w14:textId="3EA87D52" w:rsidR="00A62E69" w:rsidRPr="00A368FC" w:rsidRDefault="00A62E69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368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ORGANIZACIJSKO JAČANJE UDRUGE I ZAPOŠLJAVANJE DJELATNIKA</w:t>
            </w:r>
          </w:p>
        </w:tc>
        <w:tc>
          <w:tcPr>
            <w:tcW w:w="5355" w:type="dxa"/>
          </w:tcPr>
          <w:p w14:paraId="78F30CB4" w14:textId="77777777" w:rsidR="00A62E69" w:rsidRDefault="00A62E69" w:rsidP="00A62E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Usavršavanje budućih djelatnika Udruge kroz sudjelovanje na:</w:t>
            </w:r>
          </w:p>
          <w:p w14:paraId="5B1DB0F1" w14:textId="77777777" w:rsidR="00A62E69" w:rsidRDefault="00A62E69" w:rsidP="00A62E69">
            <w:pPr>
              <w:pStyle w:val="Odlomakpopis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Organiziranim edukativnim predavanjima, konferencijama na području RH o mogućnostima rješavanja problematike ranjivih skupina i njihove bolje integracije u društveni život zajednice;</w:t>
            </w:r>
          </w:p>
          <w:p w14:paraId="4A336EB7" w14:textId="77777777" w:rsidR="00A62E69" w:rsidRDefault="00A62E69" w:rsidP="00A62E69">
            <w:pPr>
              <w:pStyle w:val="Odlomakpopis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Edukacijama </w:t>
            </w:r>
            <w:r w:rsidR="001C059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pogledu pisanja, apliciranja i upravljanja projektima;</w:t>
            </w:r>
          </w:p>
          <w:p w14:paraId="618EE910" w14:textId="77777777" w:rsidR="001C0596" w:rsidRDefault="001C0596" w:rsidP="00A62E69">
            <w:pPr>
              <w:pStyle w:val="Odlomakpopis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Edukativni seminari i radionice na temu upravljanja poduzećima, marketinga, izrade poslovnog plana, informatike, poreznog sustava, računovodstva, financijskog planiranja i drugo.</w:t>
            </w:r>
          </w:p>
          <w:p w14:paraId="42A34092" w14:textId="6F15C9C3" w:rsidR="001C0596" w:rsidRPr="001C0596" w:rsidRDefault="001C0596" w:rsidP="001C0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Prednost pri zapošljavanju u Udruzi imati će marginalizirane skupine ljudi – osobe s invaliditetom, dugotrajno nezaposlene žene i ostale ranjive skupine. </w:t>
            </w:r>
          </w:p>
        </w:tc>
      </w:tr>
      <w:tr w:rsidR="001C0596" w14:paraId="01444C77" w14:textId="77777777" w:rsidTr="00A62E69">
        <w:tc>
          <w:tcPr>
            <w:tcW w:w="2283" w:type="dxa"/>
          </w:tcPr>
          <w:p w14:paraId="1DBA9374" w14:textId="77777777" w:rsidR="001C0596" w:rsidRDefault="001C0596" w:rsidP="00534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412378" w14:textId="2D2A93B2" w:rsidR="001C0596" w:rsidRPr="00A368FC" w:rsidRDefault="001C0596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368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SURADNJA NA LOKALNOJ, REGIONALNOJ, NACIONALNOJ I MEĐUNARODNOJ RAZINI</w:t>
            </w:r>
          </w:p>
          <w:p w14:paraId="683F47B0" w14:textId="77777777" w:rsidR="001C0596" w:rsidRPr="00A368FC" w:rsidRDefault="001C0596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A090DAA" w14:textId="77777777" w:rsidR="001C0596" w:rsidRDefault="001C0596" w:rsidP="00534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FBB9E3" w14:textId="77777777" w:rsidR="001C0596" w:rsidRDefault="001C0596" w:rsidP="00534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DED6E6" w14:textId="77777777" w:rsidR="001C0596" w:rsidRDefault="001C0596" w:rsidP="00534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D65ABF" w14:textId="77777777" w:rsidR="001C0596" w:rsidRDefault="001C0596" w:rsidP="00534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</w:tcPr>
          <w:p w14:paraId="7B9DF7AB" w14:textId="5FCCBF8C" w:rsidR="001C0596" w:rsidRDefault="001C0596" w:rsidP="00A62E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Udruga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Providenca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će i dalje razvijati suradnju sa jedinicom lokalne uprave Novalja, Udrugama u Gradu Novalji, kao što su Udruga umirovljenika, Udruga branitelja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Novalja.</w:t>
            </w:r>
          </w:p>
          <w:p w14:paraId="2A6E9A79" w14:textId="77777777" w:rsidR="001C0596" w:rsidRDefault="001C0596" w:rsidP="00A62E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05426CC" w14:textId="77777777" w:rsidR="001C0596" w:rsidRDefault="000E5308" w:rsidP="00A62E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provedbi aktivnosti udruge suradnja se nastavlja i sa Hrvatskim zavodom za zapošljavanje. Udruga će raditi i na uspostavi prijenosa znanja, organiziranja edukacijskih programa i socijalnih razvojnih fondova. </w:t>
            </w:r>
          </w:p>
          <w:p w14:paraId="0C645CAF" w14:textId="64FA3DFC" w:rsidR="000E5308" w:rsidRDefault="000E5308" w:rsidP="00A62E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Kroz suradnju s medijima putem sredstava javnog informiranja – web portali, web stranice udruge, nastojati će se upoznati javnost s radom Udruge i potrebama zaštite i ostvarivanja prava socijalno osjetljivih skupina te pozvati građanstvo na volonterski rad i senzibilizaciju za potrebe istih. </w:t>
            </w:r>
          </w:p>
        </w:tc>
      </w:tr>
    </w:tbl>
    <w:p w14:paraId="4A80D00B" w14:textId="77777777" w:rsidR="0053482E" w:rsidRDefault="0053482E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E1FCE2" w14:textId="77777777" w:rsidR="00215040" w:rsidRDefault="00215040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0D57DF" w14:textId="77777777" w:rsidR="00215040" w:rsidRDefault="00215040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6A7DAF" w14:textId="77777777" w:rsidR="00215040" w:rsidRDefault="00215040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F42A03" w14:textId="77777777" w:rsidR="00215040" w:rsidRDefault="00215040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843A64F" w14:textId="77777777" w:rsidR="00215040" w:rsidRDefault="00215040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9649EF" w14:textId="1541CB80" w:rsidR="00215040" w:rsidRDefault="00215040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215040">
        <w:rPr>
          <w:rFonts w:ascii="Times New Roman" w:hAnsi="Times New Roman" w:cs="Times New Roman"/>
          <w:b/>
          <w:bCs/>
          <w:sz w:val="28"/>
          <w:szCs w:val="28"/>
          <w:lang w:val="hr-HR"/>
        </w:rPr>
        <w:lastRenderedPageBreak/>
        <w:t xml:space="preserve">                        PROJEKTI I PROGRAMI U 2024. GODINI</w:t>
      </w:r>
    </w:p>
    <w:p w14:paraId="6A35C2AC" w14:textId="77777777" w:rsidR="00215040" w:rsidRDefault="00215040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5040" w14:paraId="379961BE" w14:textId="77777777" w:rsidTr="00215040">
        <w:tc>
          <w:tcPr>
            <w:tcW w:w="4675" w:type="dxa"/>
          </w:tcPr>
          <w:p w14:paraId="5A79857E" w14:textId="77777777" w:rsidR="00215040" w:rsidRDefault="002A7318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A73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PLANIRANI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RAD NA NOVOM PROJEKTU/PROGRAMIMA U 2024.</w:t>
            </w:r>
          </w:p>
          <w:p w14:paraId="265B3C78" w14:textId="77777777" w:rsidR="009E6627" w:rsidRDefault="009E6627" w:rsidP="00534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F426670" w14:textId="77777777" w:rsidR="0094050D" w:rsidRDefault="009E6627" w:rsidP="00534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Udruga planira nastaviti izrađivati i prijavljivati projekte sukladno raspisanim </w:t>
            </w:r>
            <w:r w:rsidR="0059331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natječajima na područjima od interesa ranjivih skupina, prema resornim ministarstvima i tijelima državne uprave</w:t>
            </w:r>
            <w:r w:rsidR="00A810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nacionalnim i međunarodnim zakladama i EU fondovima, lokalnoj i regionalnoj samoupravi, te pravnim osobama i drugim donatorima.</w:t>
            </w:r>
          </w:p>
          <w:p w14:paraId="56B9ED45" w14:textId="77777777" w:rsidR="0094050D" w:rsidRDefault="0094050D" w:rsidP="00534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264395" w14:textId="2B744981" w:rsidR="009E6627" w:rsidRPr="009E6627" w:rsidRDefault="0094050D" w:rsidP="00534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Udruga je spremna na partnerstvo u projektima drugih udruga, ustanova i državnih tijela kako bi svojim članovima</w:t>
            </w:r>
            <w:r w:rsidR="007177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kao korisnicima omogućila socijalnu uključenost i zadovoljavanje drugih potreba.</w:t>
            </w:r>
            <w:r w:rsidR="00A810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675" w:type="dxa"/>
          </w:tcPr>
          <w:p w14:paraId="20904D39" w14:textId="7B1EE944" w:rsidR="00215040" w:rsidRPr="00025A3A" w:rsidRDefault="003E32B6" w:rsidP="007177E6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Rad sa starijim osobama</w:t>
            </w:r>
            <w:r w:rsidR="005C532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 glavni ciljevi projekta su širenje mreže socijalnih usluga starijim i nemoćnim osobama</w:t>
            </w:r>
            <w:r w:rsidR="007772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te </w:t>
            </w:r>
            <w:r w:rsidR="009A3CE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stvaranje preduvjeta za postizanje</w:t>
            </w:r>
            <w:r w:rsidR="00AB377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određenog stupnja njihovog neovisnog življenja uz istovremeno rješavanje problema</w:t>
            </w:r>
            <w:r w:rsidR="005865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dugotrajno nezaposlenih osoba na tržištu rada. Provedbom projekta pružiti će se pomoć velikom broju samačkih</w:t>
            </w:r>
            <w:r w:rsidR="002523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starijih, siromašnih kućanstava kojima je za uredno održavanje</w:t>
            </w:r>
            <w:r w:rsidR="004B19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svakodnevne higijene domaćinstva i određene kvalitete života nužna pomoć druge osobe. </w:t>
            </w:r>
            <w:r w:rsidR="00E552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 druge strane, pridonijeti će se smanjenju broja i jačanju</w:t>
            </w:r>
            <w:r w:rsidR="00CE798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kapaciteta – znanja, vještina i konkurentnosti nezaposlenih, teže </w:t>
            </w:r>
            <w:proofErr w:type="spellStart"/>
            <w:r w:rsidR="00CE798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zapošljivih</w:t>
            </w:r>
            <w:proofErr w:type="spellEnd"/>
            <w:r w:rsidR="00E167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žena i žena s nižom razinom obrazovanja na području Grada Novalje</w:t>
            </w:r>
            <w:r w:rsidR="00025A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195E134A" w14:textId="77777777" w:rsidR="00025A3A" w:rsidRDefault="00025A3A" w:rsidP="00025A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3831152A" w14:textId="77777777" w:rsidR="00025A3A" w:rsidRPr="003E32B6" w:rsidRDefault="00025A3A" w:rsidP="00025A3A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Institucionalna podrška</w:t>
            </w:r>
            <w:r w:rsidR="00D80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– </w:t>
            </w:r>
            <w:r w:rsidR="00D80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kako bi se osigurao razvoj i/ili stabilizacija udruge u </w:t>
            </w:r>
            <w:r w:rsidR="00D8776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idućoj godini potrebno je financirati trošak plaća četiriju zaposlenica te troškove</w:t>
            </w:r>
            <w:r w:rsidR="008F51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komunikacije, bankovne provizije, troška vozila.</w:t>
            </w:r>
          </w:p>
          <w:p w14:paraId="4E05BC35" w14:textId="77777777" w:rsidR="003E32B6" w:rsidRPr="003E32B6" w:rsidRDefault="003E32B6" w:rsidP="003E32B6">
            <w:pPr>
              <w:pStyle w:val="Odlomakpopis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3A26A94" w14:textId="77777777" w:rsidR="003E32B6" w:rsidRDefault="003E32B6" w:rsidP="003E3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E32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Navedeni projekt </w:t>
            </w:r>
            <w:r w:rsidRPr="003E32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''Rad sa starijim osobama''</w:t>
            </w:r>
            <w:r w:rsidRPr="003E32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kroz suradnju i partnerstvo sa Gradom Novalja ostvaruje se kroz projekt </w:t>
            </w:r>
            <w:r w:rsidRPr="003E32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''Zaželimo, možemo''</w:t>
            </w:r>
            <w:r w:rsidRPr="003E32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4617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64FC1677" w14:textId="77777777" w:rsidR="007F3DA6" w:rsidRDefault="007F3DA6" w:rsidP="003E32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46DFAB" w14:textId="77777777" w:rsidR="007F3DA6" w:rsidRPr="009B1F71" w:rsidRDefault="007F3DA6" w:rsidP="007F3DA6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F3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Poboljšavanje kvalitete skrbi starijih i nemoćnih osoba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 projekt je financiran od strane ličko – senjske županije temeljem javnog poziva za financiranje programskih aktivnosti udrugama iz područja zdravstva i socijalne skrbi. Provoditi će se kroz informativne radionice za starije i nemoćne osobe kroz koje bi se korisnike upoznalo sa njihovim pravima</w:t>
            </w:r>
            <w:r w:rsidR="009B1F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14A2A8B3" w14:textId="77777777" w:rsidR="009B1F71" w:rsidRPr="009B1F71" w:rsidRDefault="009B1F71" w:rsidP="007F3DA6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Zdravlje generacija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– nositelj projekta je Udruga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Providenca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a partner GDCK Novalja. Projekt će se provoditi kroz godinu dana i uključivati će sljedeće aktivnosti:</w:t>
            </w:r>
          </w:p>
          <w:p w14:paraId="5372728E" w14:textId="77777777" w:rsidR="009B1F71" w:rsidRPr="009B1F71" w:rsidRDefault="009B1F71" w:rsidP="009B1F71">
            <w:pPr>
              <w:pStyle w:val="Odlomakpopis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F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Zdravstvene akcije</w:t>
            </w:r>
          </w:p>
          <w:p w14:paraId="45071DA8" w14:textId="77777777" w:rsidR="009B1F71" w:rsidRPr="009B1F71" w:rsidRDefault="009B1F71" w:rsidP="009B1F71">
            <w:pPr>
              <w:pStyle w:val="Odlomakpopis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F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Radionice prve pomoći</w:t>
            </w:r>
          </w:p>
          <w:p w14:paraId="1EBC60B1" w14:textId="77777777" w:rsidR="009B1F71" w:rsidRPr="009B1F71" w:rsidRDefault="009B1F71" w:rsidP="009B1F71">
            <w:pPr>
              <w:pStyle w:val="Odlomakpopis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F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Prevenciju zaraznih bolesti kod djece</w:t>
            </w:r>
          </w:p>
          <w:p w14:paraId="51FB7A8D" w14:textId="78CB4E0C" w:rsidR="009B1F71" w:rsidRPr="009B1F71" w:rsidRDefault="009B1F71" w:rsidP="009B1F71">
            <w:pPr>
              <w:pStyle w:val="Odlomakpopis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9B1F7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Prevenciju ovisnosti</w:t>
            </w:r>
          </w:p>
        </w:tc>
      </w:tr>
    </w:tbl>
    <w:p w14:paraId="0733C99C" w14:textId="77777777" w:rsidR="00215040" w:rsidRDefault="00215040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5579BAA0" w14:textId="77777777" w:rsidR="004617C3" w:rsidRDefault="004617C3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28B0E291" w14:textId="77777777" w:rsid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3BC664C7" w14:textId="77777777" w:rsid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527F00D7" w14:textId="0800B8DE" w:rsidR="00F1326E" w:rsidRPr="009B1F71" w:rsidRDefault="009B1F71" w:rsidP="009B1F7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9B1F71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Rad sa starijim osobama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</w:t>
      </w:r>
      <w:r w:rsidRPr="009B1F71">
        <w:rPr>
          <w:rFonts w:ascii="Times New Roman" w:hAnsi="Times New Roman" w:cs="Times New Roman"/>
          <w:sz w:val="24"/>
          <w:szCs w:val="24"/>
          <w:lang w:val="hr-HR"/>
        </w:rPr>
        <w:t xml:space="preserve">traženi 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9B1F71">
        <w:rPr>
          <w:rFonts w:ascii="Times New Roman" w:hAnsi="Times New Roman" w:cs="Times New Roman"/>
          <w:sz w:val="24"/>
          <w:szCs w:val="24"/>
          <w:lang w:val="hr-HR"/>
        </w:rPr>
        <w:t>znos od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Grada Novalje – </w:t>
      </w:r>
      <w:r w:rsidRPr="003F04B9">
        <w:rPr>
          <w:rFonts w:ascii="Times New Roman" w:hAnsi="Times New Roman" w:cs="Times New Roman"/>
          <w:b/>
          <w:bCs/>
          <w:sz w:val="24"/>
          <w:szCs w:val="24"/>
          <w:lang w:val="hr-HR"/>
        </w:rPr>
        <w:t>38.066,88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eura. </w:t>
      </w:r>
    </w:p>
    <w:p w14:paraId="1BA3DBF2" w14:textId="2C199298" w:rsidR="003F04B9" w:rsidRPr="003F04B9" w:rsidRDefault="009B1F71" w:rsidP="003F04B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B1F71">
        <w:rPr>
          <w:rFonts w:ascii="Times New Roman" w:hAnsi="Times New Roman" w:cs="Times New Roman"/>
          <w:sz w:val="24"/>
          <w:szCs w:val="24"/>
          <w:lang w:val="hr-HR"/>
        </w:rPr>
        <w:t xml:space="preserve">Plaća za voditeljicu – 17.460,00 </w:t>
      </w:r>
      <w:proofErr w:type="spellStart"/>
      <w:r w:rsidRPr="009B1F71">
        <w:rPr>
          <w:rFonts w:ascii="Times New Roman" w:hAnsi="Times New Roman" w:cs="Times New Roman"/>
          <w:sz w:val="24"/>
          <w:szCs w:val="24"/>
          <w:lang w:val="hr-HR"/>
        </w:rPr>
        <w:t>eu</w:t>
      </w:r>
      <w:r w:rsidR="003F04B9">
        <w:rPr>
          <w:rFonts w:ascii="Times New Roman" w:hAnsi="Times New Roman" w:cs="Times New Roman"/>
          <w:sz w:val="24"/>
          <w:szCs w:val="24"/>
          <w:lang w:val="hr-HR"/>
        </w:rPr>
        <w:t>r</w:t>
      </w:r>
      <w:proofErr w:type="spellEnd"/>
    </w:p>
    <w:p w14:paraId="4B5DE05C" w14:textId="0318BD9F" w:rsidR="009B1F71" w:rsidRDefault="009B1F71" w:rsidP="009B1F7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Plaća za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gerontodomaćicu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– 10.080,00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17E76B03" w14:textId="522C8FCF" w:rsidR="009B1F71" w:rsidRDefault="009B1F71" w:rsidP="009B1F7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163036766"/>
      <w:r>
        <w:rPr>
          <w:rFonts w:ascii="Times New Roman" w:hAnsi="Times New Roman" w:cs="Times New Roman"/>
          <w:sz w:val="24"/>
          <w:szCs w:val="24"/>
          <w:lang w:val="hr-HR"/>
        </w:rPr>
        <w:t xml:space="preserve">Troškovi prijevoza za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 xml:space="preserve">voditeljicu – 1.592,64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197F319C" w14:textId="35E6BE8C" w:rsidR="009B1F71" w:rsidRDefault="009B1F71" w:rsidP="009B1F7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Troškovi prijevoza za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gerontodomaćicu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– 1.592,64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2F6549B7" w14:textId="09D8E919" w:rsidR="003F04B9" w:rsidRDefault="003F04B9" w:rsidP="009B1F7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Proslava rođendana korisnika – 1.061,60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188C4CEA" w14:textId="1077B374" w:rsidR="003F04B9" w:rsidRDefault="003F04B9" w:rsidP="009B1F7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Topli obrok za djelatnike – 1.680,00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455B7631" w14:textId="7715C0E6" w:rsidR="003F04B9" w:rsidRDefault="003F04B9" w:rsidP="009B1F7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Prigodna nagrada za djelatnike – 400,00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553C46C7" w14:textId="6E443165" w:rsidR="003F04B9" w:rsidRDefault="003F04B9" w:rsidP="009B1F7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Troškovi oko održavanja i amortizacije vozila – 4.200,00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30178C5F" w14:textId="7F94FC31" w:rsidR="003F04B9" w:rsidRDefault="003F04B9" w:rsidP="003F04B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09B68A" w14:textId="0F7AD5F3" w:rsidR="003F04B9" w:rsidRDefault="003F04B9" w:rsidP="003F04B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F04B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Institucionalna potpora – 2.295,00 </w:t>
      </w:r>
      <w:proofErr w:type="spellStart"/>
      <w:r w:rsidRPr="003F04B9">
        <w:rPr>
          <w:rFonts w:ascii="Times New Roman" w:hAnsi="Times New Roman" w:cs="Times New Roman"/>
          <w:b/>
          <w:bCs/>
          <w:sz w:val="24"/>
          <w:szCs w:val="24"/>
          <w:lang w:val="hr-HR"/>
        </w:rPr>
        <w:t>eur</w:t>
      </w:r>
      <w:proofErr w:type="spellEnd"/>
    </w:p>
    <w:p w14:paraId="0A23AB38" w14:textId="6323DCA3" w:rsidR="003F04B9" w:rsidRDefault="003F04B9" w:rsidP="003F04B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Knjigovodstvo i ostali troškovi (naknade banci ) – 1.920,00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77D0CE10" w14:textId="403CA14C" w:rsidR="003F04B9" w:rsidRDefault="003F04B9" w:rsidP="003F04B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Izrada i održavanje stranice – 175,00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5B63971D" w14:textId="1DA045FB" w:rsidR="003F04B9" w:rsidRDefault="003F04B9" w:rsidP="003F04B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Uredski materijal – 200,00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09B1CCEB" w14:textId="005C5374" w:rsidR="003F04B9" w:rsidRDefault="003F04B9" w:rsidP="003F04B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E6E28F" w14:textId="1AE2F1D2" w:rsidR="003F04B9" w:rsidRPr="003F04B9" w:rsidRDefault="003F04B9" w:rsidP="003F04B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3DA6">
        <w:rPr>
          <w:rFonts w:ascii="Times New Roman" w:hAnsi="Times New Roman" w:cs="Times New Roman"/>
          <w:b/>
          <w:bCs/>
          <w:sz w:val="24"/>
          <w:szCs w:val="24"/>
          <w:lang w:val="hr-HR"/>
        </w:rPr>
        <w:t>Poboljšavanje kvalitete skrbi starijih i nemoćnih osoba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1.198,40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eur</w:t>
      </w:r>
      <w:proofErr w:type="spellEnd"/>
    </w:p>
    <w:p w14:paraId="7AA447D3" w14:textId="4DAC5008" w:rsidR="003F04B9" w:rsidRDefault="003F04B9" w:rsidP="003F04B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Informativne radionice za starije i nemoćne osobe – 400,00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676108D3" w14:textId="506190B3" w:rsidR="003F04B9" w:rsidRDefault="003F04B9" w:rsidP="003F04B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Osvježenje za sudionike radionice – 179,00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734E1CAF" w14:textId="04E3F809" w:rsidR="003F04B9" w:rsidRDefault="003F04B9" w:rsidP="003F04B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Grafičke usluge za promoviranje radionice – 350,00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30AEB5BE" w14:textId="1E191759" w:rsidR="003F04B9" w:rsidRDefault="003F04B9" w:rsidP="003F04B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Troškovi telefona – 269,40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013AF74A" w14:textId="77777777" w:rsidR="003F04B9" w:rsidRDefault="003F04B9" w:rsidP="003F0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CEF997" w14:textId="77777777" w:rsidR="009D75D9" w:rsidRDefault="009D75D9" w:rsidP="003F0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D641D1" w14:textId="77777777" w:rsidR="009D75D9" w:rsidRDefault="009D75D9" w:rsidP="003F0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5D9268" w14:textId="77777777" w:rsidR="009D75D9" w:rsidRDefault="009D75D9" w:rsidP="003F0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3C0F192" w14:textId="77777777" w:rsidR="009D75D9" w:rsidRDefault="009D75D9" w:rsidP="003F0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51D3C8" w14:textId="77777777" w:rsidR="009D75D9" w:rsidRDefault="009D75D9" w:rsidP="003F0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7E7A4" w14:textId="77777777" w:rsidR="009D75D9" w:rsidRDefault="009D75D9" w:rsidP="003F0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D289B9" w14:textId="3C0402B1" w:rsidR="003F04B9" w:rsidRDefault="008E777D" w:rsidP="003F04B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E777D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Zdravlje generacija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10.000,00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eur</w:t>
      </w:r>
      <w:proofErr w:type="spellEnd"/>
    </w:p>
    <w:p w14:paraId="607C8890" w14:textId="5C274404" w:rsidR="008E777D" w:rsidRDefault="008E777D" w:rsidP="008E777D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Knjigovodstveni servis – 600,00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38FD44D5" w14:textId="0D8197CE" w:rsidR="009D75D9" w:rsidRPr="009D75D9" w:rsidRDefault="008E777D" w:rsidP="009D75D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Trošak najma prostora – 1.200,00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eur</w:t>
      </w:r>
      <w:proofErr w:type="spellEnd"/>
    </w:p>
    <w:p w14:paraId="6FA713F0" w14:textId="1071B10C" w:rsidR="009D75D9" w:rsidRPr="009D75D9" w:rsidRDefault="009D75D9" w:rsidP="009D75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</w:t>
      </w:r>
      <w:r w:rsidR="008E777D" w:rsidRPr="009D75D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Aktivnost 1-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</w:t>
      </w:r>
      <w:r w:rsidR="008E777D" w:rsidRPr="009D75D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dravstvene </w:t>
      </w:r>
      <w:r w:rsidRPr="009D75D9">
        <w:rPr>
          <w:rFonts w:ascii="Times New Roman" w:hAnsi="Times New Roman" w:cs="Times New Roman"/>
          <w:b/>
          <w:bCs/>
          <w:sz w:val="24"/>
          <w:szCs w:val="24"/>
          <w:lang w:val="hr-HR"/>
        </w:rPr>
        <w:t>akcije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Pr="009D75D9">
        <w:rPr>
          <w:rFonts w:ascii="Times New Roman" w:hAnsi="Times New Roman" w:cs="Times New Roman"/>
          <w:sz w:val="24"/>
          <w:szCs w:val="24"/>
          <w:lang w:val="hr-HR"/>
        </w:rPr>
        <w:t>780,00 eura</w:t>
      </w:r>
    </w:p>
    <w:p w14:paraId="465022A3" w14:textId="7E5E7DDC" w:rsidR="009D75D9" w:rsidRDefault="009D75D9" w:rsidP="009D75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Pr="009D75D9">
        <w:rPr>
          <w:rFonts w:ascii="Times New Roman" w:hAnsi="Times New Roman" w:cs="Times New Roman"/>
          <w:b/>
          <w:bCs/>
          <w:sz w:val="24"/>
          <w:szCs w:val="24"/>
          <w:lang w:val="hr-HR"/>
        </w:rPr>
        <w:t>Aktivnost 2 – Radionice prve pomoći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</w:t>
      </w:r>
      <w:r w:rsidRPr="009D75D9">
        <w:rPr>
          <w:rFonts w:ascii="Times New Roman" w:hAnsi="Times New Roman" w:cs="Times New Roman"/>
          <w:sz w:val="24"/>
          <w:szCs w:val="24"/>
          <w:lang w:val="hr-HR"/>
        </w:rPr>
        <w:t>740,03 eura</w:t>
      </w:r>
    </w:p>
    <w:p w14:paraId="0958EE08" w14:textId="57535381" w:rsidR="009D75D9" w:rsidRDefault="009D75D9" w:rsidP="009D75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9D75D9">
        <w:rPr>
          <w:rFonts w:ascii="Times New Roman" w:hAnsi="Times New Roman" w:cs="Times New Roman"/>
          <w:b/>
          <w:bCs/>
          <w:sz w:val="24"/>
          <w:szCs w:val="24"/>
          <w:lang w:val="hr-HR"/>
        </w:rPr>
        <w:t>Aktivnost 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Pr="009D75D9">
        <w:rPr>
          <w:rFonts w:ascii="Times New Roman" w:hAnsi="Times New Roman" w:cs="Times New Roman"/>
          <w:b/>
          <w:bCs/>
          <w:sz w:val="24"/>
          <w:szCs w:val="24"/>
          <w:lang w:val="hr-HR"/>
        </w:rPr>
        <w:t>Zdrava prehrana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hr-HR"/>
        </w:rPr>
        <w:t>536,80 eura</w:t>
      </w:r>
    </w:p>
    <w:p w14:paraId="52EBB6A8" w14:textId="1DFBB735" w:rsidR="00CF4F62" w:rsidRDefault="00CF4F62" w:rsidP="009D75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CF4F62">
        <w:rPr>
          <w:rFonts w:ascii="Times New Roman" w:hAnsi="Times New Roman" w:cs="Times New Roman"/>
          <w:b/>
          <w:bCs/>
          <w:sz w:val="24"/>
          <w:szCs w:val="24"/>
          <w:lang w:val="hr-HR"/>
        </w:rPr>
        <w:t>Aktivnost 4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Prevencija zaraznih bolesti kod djece – </w:t>
      </w:r>
      <w:r>
        <w:rPr>
          <w:rFonts w:ascii="Times New Roman" w:hAnsi="Times New Roman" w:cs="Times New Roman"/>
          <w:sz w:val="24"/>
          <w:szCs w:val="24"/>
          <w:lang w:val="hr-HR"/>
        </w:rPr>
        <w:t>400,00 eura</w:t>
      </w:r>
    </w:p>
    <w:p w14:paraId="703BE6DF" w14:textId="47FFB2C8" w:rsidR="00CF4F62" w:rsidRDefault="00CF4F62" w:rsidP="009D75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CF4F62">
        <w:rPr>
          <w:rFonts w:ascii="Times New Roman" w:hAnsi="Times New Roman" w:cs="Times New Roman"/>
          <w:b/>
          <w:bCs/>
          <w:sz w:val="24"/>
          <w:szCs w:val="24"/>
          <w:lang w:val="hr-HR"/>
        </w:rPr>
        <w:t>Aktivnost 5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Prevencija ovisnosti – </w:t>
      </w:r>
      <w:r>
        <w:rPr>
          <w:rFonts w:ascii="Times New Roman" w:hAnsi="Times New Roman" w:cs="Times New Roman"/>
          <w:sz w:val="24"/>
          <w:szCs w:val="24"/>
          <w:lang w:val="hr-HR"/>
        </w:rPr>
        <w:t>437,20 eura</w:t>
      </w:r>
    </w:p>
    <w:p w14:paraId="71C77D24" w14:textId="74427F3C" w:rsidR="00CF4F62" w:rsidRPr="00CF4F62" w:rsidRDefault="00CF4F62" w:rsidP="009D75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CF4F62">
        <w:rPr>
          <w:rFonts w:ascii="Times New Roman" w:hAnsi="Times New Roman" w:cs="Times New Roman"/>
          <w:b/>
          <w:bCs/>
          <w:sz w:val="24"/>
          <w:szCs w:val="24"/>
          <w:lang w:val="hr-HR"/>
        </w:rPr>
        <w:t>Aktivnost 6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</w:t>
      </w:r>
      <w:r w:rsidRPr="00CF4F62">
        <w:rPr>
          <w:rFonts w:ascii="Times New Roman" w:hAnsi="Times New Roman" w:cs="Times New Roman"/>
          <w:sz w:val="24"/>
          <w:szCs w:val="24"/>
          <w:lang w:val="hr-HR"/>
        </w:rPr>
        <w:t>5.305,97 eura</w:t>
      </w:r>
    </w:p>
    <w:p w14:paraId="411D0C82" w14:textId="77777777" w:rsidR="009D75D9" w:rsidRPr="009D75D9" w:rsidRDefault="009D75D9" w:rsidP="009D75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B3FEFA" w14:textId="77777777" w:rsidR="009D75D9" w:rsidRPr="009D75D9" w:rsidRDefault="009D75D9" w:rsidP="009D75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290DE7" w14:textId="77777777" w:rsidR="003F04B9" w:rsidRPr="003F04B9" w:rsidRDefault="003F04B9" w:rsidP="003F0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E10AA9" w14:textId="77777777" w:rsid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0B617AB6" w14:textId="77777777" w:rsid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5758F3F0" w14:textId="77777777" w:rsid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48C58DF0" w14:textId="77777777" w:rsid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6AAB38B6" w14:textId="77777777" w:rsid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682367F4" w14:textId="77777777" w:rsid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163D4C77" w14:textId="77777777" w:rsid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5D90EB0B" w14:textId="77777777" w:rsid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6281117F" w14:textId="2B81ACCC" w:rsid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                                                                               </w:t>
      </w:r>
      <w:r w:rsidRPr="00F1326E">
        <w:rPr>
          <w:rFonts w:ascii="Times New Roman" w:hAnsi="Times New Roman" w:cs="Times New Roman"/>
          <w:sz w:val="24"/>
          <w:szCs w:val="24"/>
          <w:lang w:val="hr-HR"/>
        </w:rPr>
        <w:t xml:space="preserve">Voditeljica Udruge </w:t>
      </w:r>
      <w:proofErr w:type="spellStart"/>
      <w:r w:rsidRPr="00F1326E">
        <w:rPr>
          <w:rFonts w:ascii="Times New Roman" w:hAnsi="Times New Roman" w:cs="Times New Roman"/>
          <w:sz w:val="24"/>
          <w:szCs w:val="24"/>
          <w:lang w:val="hr-HR"/>
        </w:rPr>
        <w:t>Providenca</w:t>
      </w:r>
      <w:proofErr w:type="spellEnd"/>
    </w:p>
    <w:p w14:paraId="51659A0F" w14:textId="2DDEE4F5" w:rsidR="00F1326E" w:rsidRPr="00F1326E" w:rsidRDefault="00F1326E" w:rsidP="00534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Ivana Žunić Lončarić</w:t>
      </w:r>
    </w:p>
    <w:sectPr w:rsidR="00F1326E" w:rsidRPr="00F13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B03"/>
    <w:multiLevelType w:val="hybridMultilevel"/>
    <w:tmpl w:val="BF00157E"/>
    <w:lvl w:ilvl="0" w:tplc="85E644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14EC"/>
    <w:multiLevelType w:val="hybridMultilevel"/>
    <w:tmpl w:val="04A2F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13C95"/>
    <w:multiLevelType w:val="hybridMultilevel"/>
    <w:tmpl w:val="007A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504F2"/>
    <w:multiLevelType w:val="hybridMultilevel"/>
    <w:tmpl w:val="CD4099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94EB1"/>
    <w:multiLevelType w:val="hybridMultilevel"/>
    <w:tmpl w:val="9F446B4C"/>
    <w:lvl w:ilvl="0" w:tplc="9E56F2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277D9"/>
    <w:multiLevelType w:val="hybridMultilevel"/>
    <w:tmpl w:val="2382B094"/>
    <w:lvl w:ilvl="0" w:tplc="536E12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B273B"/>
    <w:multiLevelType w:val="hybridMultilevel"/>
    <w:tmpl w:val="F0B4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7727">
    <w:abstractNumId w:val="2"/>
  </w:num>
  <w:num w:numId="2" w16cid:durableId="2076781121">
    <w:abstractNumId w:val="5"/>
  </w:num>
  <w:num w:numId="3" w16cid:durableId="1415513427">
    <w:abstractNumId w:val="1"/>
  </w:num>
  <w:num w:numId="4" w16cid:durableId="587034776">
    <w:abstractNumId w:val="0"/>
  </w:num>
  <w:num w:numId="5" w16cid:durableId="843401132">
    <w:abstractNumId w:val="3"/>
  </w:num>
  <w:num w:numId="6" w16cid:durableId="1936791762">
    <w:abstractNumId w:val="6"/>
  </w:num>
  <w:num w:numId="7" w16cid:durableId="832987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D7"/>
    <w:rsid w:val="00025A3A"/>
    <w:rsid w:val="00085BF6"/>
    <w:rsid w:val="0009744D"/>
    <w:rsid w:val="000E5308"/>
    <w:rsid w:val="001B2925"/>
    <w:rsid w:val="001C0596"/>
    <w:rsid w:val="00215040"/>
    <w:rsid w:val="00224AF9"/>
    <w:rsid w:val="00252356"/>
    <w:rsid w:val="00272BBC"/>
    <w:rsid w:val="002A7318"/>
    <w:rsid w:val="00384A84"/>
    <w:rsid w:val="003B1227"/>
    <w:rsid w:val="003E32B6"/>
    <w:rsid w:val="003F04B9"/>
    <w:rsid w:val="004617C3"/>
    <w:rsid w:val="00477A47"/>
    <w:rsid w:val="004B198F"/>
    <w:rsid w:val="0053482E"/>
    <w:rsid w:val="00577628"/>
    <w:rsid w:val="00586574"/>
    <w:rsid w:val="00593317"/>
    <w:rsid w:val="005C532F"/>
    <w:rsid w:val="006C40A0"/>
    <w:rsid w:val="007177E6"/>
    <w:rsid w:val="00777260"/>
    <w:rsid w:val="007F3DA6"/>
    <w:rsid w:val="008663DC"/>
    <w:rsid w:val="008E777D"/>
    <w:rsid w:val="008F51E7"/>
    <w:rsid w:val="00933D97"/>
    <w:rsid w:val="0094050D"/>
    <w:rsid w:val="009A3CE2"/>
    <w:rsid w:val="009B1F71"/>
    <w:rsid w:val="009D75D9"/>
    <w:rsid w:val="009E6627"/>
    <w:rsid w:val="00A368FC"/>
    <w:rsid w:val="00A62E69"/>
    <w:rsid w:val="00A8108A"/>
    <w:rsid w:val="00AB377B"/>
    <w:rsid w:val="00AE24CB"/>
    <w:rsid w:val="00CE7987"/>
    <w:rsid w:val="00CF4F62"/>
    <w:rsid w:val="00D8073A"/>
    <w:rsid w:val="00D835D7"/>
    <w:rsid w:val="00D8776E"/>
    <w:rsid w:val="00DA635C"/>
    <w:rsid w:val="00E1671C"/>
    <w:rsid w:val="00E55245"/>
    <w:rsid w:val="00F1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38D9"/>
  <w15:chartTrackingRefBased/>
  <w15:docId w15:val="{B8C8E660-633A-40A6-9849-A48CFEEE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35D7"/>
    <w:pPr>
      <w:ind w:left="720"/>
      <w:contextualSpacing/>
    </w:pPr>
  </w:style>
  <w:style w:type="table" w:styleId="Reetkatablice">
    <w:name w:val="Table Grid"/>
    <w:basedOn w:val="Obinatablica"/>
    <w:uiPriority w:val="39"/>
    <w:rsid w:val="0053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Zunic Loncaric</dc:creator>
  <cp:keywords/>
  <dc:description/>
  <cp:lastModifiedBy>Ivana Zunic Loncaric</cp:lastModifiedBy>
  <cp:revision>2</cp:revision>
  <cp:lastPrinted>2024-02-09T06:25:00Z</cp:lastPrinted>
  <dcterms:created xsi:type="dcterms:W3CDTF">2024-04-04T10:27:00Z</dcterms:created>
  <dcterms:modified xsi:type="dcterms:W3CDTF">2024-04-04T10:27:00Z</dcterms:modified>
</cp:coreProperties>
</file>